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443F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A2E2FB5" w:rsidR="00CD36CF" w:rsidRDefault="009443F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94EC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94EC9" w:rsidRPr="00694EC9">
            <w:t>2015</w:t>
          </w:r>
        </w:sdtContent>
      </w:sdt>
    </w:p>
    <w:p w14:paraId="29EF8AF7" w14:textId="77777777" w:rsidR="00694EC9" w:rsidRDefault="00694EC9" w:rsidP="002010BF">
      <w:pPr>
        <w:pStyle w:val="References"/>
        <w:rPr>
          <w:smallCaps/>
        </w:rPr>
      </w:pPr>
      <w:r>
        <w:rPr>
          <w:smallCaps/>
        </w:rPr>
        <w:t>By Delegates Rohrbach, Anderson, Mandt, Tully, Pritt, Phillips, Toney, J. Jeffries, Bruce, Barnhart, and Reynolds</w:t>
      </w:r>
    </w:p>
    <w:p w14:paraId="1EC7BE4B" w14:textId="77777777" w:rsidR="009E3122" w:rsidRDefault="00CD36CF" w:rsidP="00694EC9">
      <w:pPr>
        <w:pStyle w:val="References"/>
        <w:sectPr w:rsidR="009E3122" w:rsidSect="006E0F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73263B">
            <w:t>Originating in the Committee on Health and Human Resources; Reported on February 11, 2021</w:t>
          </w:r>
        </w:sdtContent>
      </w:sdt>
      <w:r>
        <w:t>]</w:t>
      </w:r>
    </w:p>
    <w:p w14:paraId="4F16F88B" w14:textId="57B6E6F9" w:rsidR="00694EC9" w:rsidRDefault="00694EC9" w:rsidP="00694EC9">
      <w:pPr>
        <w:pStyle w:val="References"/>
      </w:pPr>
    </w:p>
    <w:p w14:paraId="12489C7D" w14:textId="34C7C1E1" w:rsidR="00694EC9" w:rsidRPr="004A3B47" w:rsidRDefault="00694EC9" w:rsidP="009E3122">
      <w:pPr>
        <w:pStyle w:val="TitleSection"/>
        <w:rPr>
          <w:color w:val="auto"/>
        </w:rPr>
      </w:pPr>
      <w:r w:rsidRPr="004A3B47">
        <w:rPr>
          <w:color w:val="auto"/>
        </w:rPr>
        <w:lastRenderedPageBreak/>
        <w:t xml:space="preserve">A BILL to amend and reenact §16-2-11 of the Code of West Virginia,1931, as amended, relating to </w:t>
      </w:r>
      <w:r w:rsidR="006E0F8D">
        <w:rPr>
          <w:color w:val="auto"/>
        </w:rPr>
        <w:t xml:space="preserve">local health department; </w:t>
      </w:r>
      <w:r w:rsidRPr="004A3B47">
        <w:rPr>
          <w:color w:val="auto"/>
        </w:rPr>
        <w:t xml:space="preserve">requiring rules of local boards of health to be approved by the </w:t>
      </w:r>
      <w:r w:rsidR="001E744B">
        <w:rPr>
          <w:color w:val="auto"/>
        </w:rPr>
        <w:t>appointing entity</w:t>
      </w:r>
      <w:r w:rsidR="006E0F8D">
        <w:rPr>
          <w:color w:val="auto"/>
        </w:rPr>
        <w:t>; providing exemptions; and requiring the state health officer to take control of a local health department when the Governor declares a state of emergency.</w:t>
      </w:r>
    </w:p>
    <w:p w14:paraId="06A82561" w14:textId="77777777" w:rsidR="00694EC9" w:rsidRPr="004A3B47" w:rsidRDefault="00694EC9" w:rsidP="009E3122">
      <w:pPr>
        <w:pStyle w:val="EnactingClause"/>
        <w:rPr>
          <w:color w:val="auto"/>
        </w:rPr>
        <w:sectPr w:rsidR="00694EC9" w:rsidRPr="004A3B47" w:rsidSect="009E3122">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4A3B47">
        <w:rPr>
          <w:color w:val="auto"/>
        </w:rPr>
        <w:t>Be it enacted by the Legislature of West Virginia:</w:t>
      </w:r>
    </w:p>
    <w:p w14:paraId="7BAEB607" w14:textId="77777777" w:rsidR="00694EC9" w:rsidRPr="004A3B47" w:rsidRDefault="00694EC9" w:rsidP="009E3122">
      <w:pPr>
        <w:pStyle w:val="ArticleHeading"/>
        <w:widowControl/>
        <w:rPr>
          <w:color w:val="auto"/>
        </w:rPr>
        <w:sectPr w:rsidR="00694EC9" w:rsidRPr="004A3B47" w:rsidSect="00333961">
          <w:type w:val="continuous"/>
          <w:pgSz w:w="12240" w:h="15840" w:code="1"/>
          <w:pgMar w:top="1440" w:right="1440" w:bottom="1440" w:left="1440" w:header="720" w:footer="720" w:gutter="0"/>
          <w:lnNumType w:countBy="1" w:restart="newSection"/>
          <w:cols w:space="720"/>
          <w:titlePg/>
          <w:docGrid w:linePitch="360"/>
        </w:sectPr>
      </w:pPr>
      <w:r w:rsidRPr="004A3B47">
        <w:rPr>
          <w:color w:val="auto"/>
        </w:rPr>
        <w:t>ARTICLE 2. LOCAL BOARDS OF HEALTH.</w:t>
      </w:r>
    </w:p>
    <w:p w14:paraId="788A28CB" w14:textId="77777777" w:rsidR="00694EC9" w:rsidRPr="004A3B47" w:rsidRDefault="00694EC9" w:rsidP="009E3122">
      <w:pPr>
        <w:pStyle w:val="SectionHeading"/>
        <w:widowControl/>
        <w:rPr>
          <w:color w:val="auto"/>
        </w:rPr>
        <w:sectPr w:rsidR="00694EC9" w:rsidRPr="004A3B47" w:rsidSect="00333961">
          <w:type w:val="continuous"/>
          <w:pgSz w:w="12240" w:h="15840" w:code="1"/>
          <w:pgMar w:top="1440" w:right="1440" w:bottom="1440" w:left="1440" w:header="720" w:footer="720" w:gutter="0"/>
          <w:lnNumType w:countBy="1" w:restart="newSection"/>
          <w:cols w:space="720"/>
          <w:titlePg/>
          <w:docGrid w:linePitch="360"/>
        </w:sectPr>
      </w:pPr>
      <w:r w:rsidRPr="004A3B47">
        <w:rPr>
          <w:color w:val="auto"/>
        </w:rPr>
        <w:t>§16-2-11. Local board of health; powers and duties.</w:t>
      </w:r>
    </w:p>
    <w:p w14:paraId="674BF67E" w14:textId="77777777" w:rsidR="00694EC9" w:rsidRPr="004A3B47" w:rsidRDefault="00694EC9" w:rsidP="009E3122">
      <w:pPr>
        <w:pStyle w:val="SectionBody"/>
        <w:widowControl/>
        <w:rPr>
          <w:color w:val="auto"/>
        </w:rPr>
      </w:pPr>
      <w:r w:rsidRPr="004A3B47">
        <w:rPr>
          <w:color w:val="auto"/>
        </w:rPr>
        <w:t>(a) Each local board of health created, established and operated pursuant to the provisions of this article shall:</w:t>
      </w:r>
    </w:p>
    <w:p w14:paraId="683C3EA0" w14:textId="77777777" w:rsidR="00694EC9" w:rsidRPr="004A3B47" w:rsidRDefault="00694EC9" w:rsidP="009E3122">
      <w:pPr>
        <w:pStyle w:val="SectionBody"/>
        <w:widowControl/>
        <w:rPr>
          <w:color w:val="auto"/>
        </w:rPr>
      </w:pPr>
      <w:r w:rsidRPr="004A3B47">
        <w:rPr>
          <w:color w:val="auto"/>
        </w:rPr>
        <w:t>(1) Provide the following basic public health services and programs in accordance with state public health performance-based standards:</w:t>
      </w:r>
    </w:p>
    <w:p w14:paraId="6A3B6DD1" w14:textId="5D337220" w:rsidR="00694EC9" w:rsidRPr="004A3B47" w:rsidRDefault="00694EC9" w:rsidP="009E3122">
      <w:pPr>
        <w:pStyle w:val="SectionBody"/>
        <w:widowControl/>
        <w:rPr>
          <w:color w:val="auto"/>
        </w:rPr>
      </w:pPr>
      <w:r w:rsidRPr="004A3B47">
        <w:rPr>
          <w:color w:val="auto"/>
        </w:rPr>
        <w:t>(i) Community health promotion including assessing and reporting community health needs to improve health status, facilitating community partnerships including identifying the community</w:t>
      </w:r>
      <w:r w:rsidR="009E3122">
        <w:rPr>
          <w:color w:val="auto"/>
        </w:rPr>
        <w:t>’</w:t>
      </w:r>
      <w:r w:rsidRPr="004A3B47">
        <w:rPr>
          <w:color w:val="auto"/>
        </w:rPr>
        <w:t>s priority health needs, mobilization of a community around identified priorities and monitoring the progress of community health education services;</w:t>
      </w:r>
    </w:p>
    <w:p w14:paraId="04F0E823" w14:textId="77777777" w:rsidR="00694EC9" w:rsidRPr="004A3B47" w:rsidRDefault="00694EC9" w:rsidP="009E3122">
      <w:pPr>
        <w:pStyle w:val="SectionBody"/>
        <w:widowControl/>
        <w:rPr>
          <w:color w:val="auto"/>
        </w:rPr>
      </w:pPr>
      <w:r w:rsidRPr="004A3B47">
        <w:rPr>
          <w:color w:val="auto"/>
        </w:rPr>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290627D6" w14:textId="77777777" w:rsidR="00694EC9" w:rsidRPr="004A3B47" w:rsidRDefault="00694EC9" w:rsidP="009E3122">
      <w:pPr>
        <w:pStyle w:val="SectionBody"/>
        <w:widowControl/>
        <w:rPr>
          <w:color w:val="auto"/>
        </w:rPr>
      </w:pPr>
      <w:r w:rsidRPr="004A3B47">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6C32FB28" w14:textId="77777777" w:rsidR="00694EC9" w:rsidRPr="004A3B47" w:rsidRDefault="00694EC9" w:rsidP="009E3122">
      <w:pPr>
        <w:pStyle w:val="SectionBody"/>
        <w:widowControl/>
        <w:rPr>
          <w:color w:val="auto"/>
        </w:rPr>
      </w:pPr>
      <w:r w:rsidRPr="004A3B47">
        <w:rPr>
          <w:color w:val="auto"/>
        </w:rPr>
        <w:t>(2) Appoint a local health officer to serve at the will and pleasure of the local board of health with approval of the commissioner;</w:t>
      </w:r>
    </w:p>
    <w:p w14:paraId="7ADA1321" w14:textId="77777777" w:rsidR="00694EC9" w:rsidRPr="004A3B47" w:rsidRDefault="00694EC9" w:rsidP="009E3122">
      <w:pPr>
        <w:pStyle w:val="SectionBody"/>
        <w:widowControl/>
        <w:rPr>
          <w:color w:val="auto"/>
        </w:rPr>
      </w:pPr>
      <w:r w:rsidRPr="004A3B47">
        <w:rPr>
          <w:color w:val="auto"/>
        </w:rPr>
        <w:lastRenderedPageBreak/>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1B1CE4E2" w14:textId="77777777" w:rsidR="00694EC9" w:rsidRPr="004A3B47" w:rsidRDefault="00694EC9" w:rsidP="009E3122">
      <w:pPr>
        <w:pStyle w:val="SectionBody"/>
        <w:widowControl/>
        <w:rPr>
          <w:color w:val="auto"/>
        </w:rPr>
      </w:pPr>
      <w:r w:rsidRPr="004A3B47">
        <w:rPr>
          <w:color w:val="auto"/>
        </w:rPr>
        <w:t>(4) Provide equipment and facilities for the local health department that are in compliance with federal and state law;</w:t>
      </w:r>
    </w:p>
    <w:p w14:paraId="3E856A60" w14:textId="4665F076" w:rsidR="00694EC9" w:rsidRPr="004A3B47" w:rsidRDefault="00694EC9" w:rsidP="009E3122">
      <w:pPr>
        <w:pStyle w:val="SectionBody"/>
        <w:widowControl/>
        <w:rPr>
          <w:color w:val="auto"/>
        </w:rPr>
      </w:pPr>
      <w:r w:rsidRPr="004A3B47">
        <w:rPr>
          <w:color w:val="auto"/>
        </w:rPr>
        <w:t>(5) Permit the commissioner to act by and through it, as needed. The commissioner may enforce all public health laws of this state, the rules and orders of the secretary, any county commission orders or municipal ordinances of the board</w:t>
      </w:r>
      <w:r w:rsidR="009E3122">
        <w:rPr>
          <w:color w:val="auto"/>
        </w:rPr>
        <w:t>’</w:t>
      </w:r>
      <w:r w:rsidRPr="004A3B47">
        <w:rPr>
          <w:color w:val="auto"/>
        </w:rPr>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1F4EA82A" w14:textId="4BA0D0B0" w:rsidR="00694EC9" w:rsidRPr="004A3B47" w:rsidRDefault="00694EC9" w:rsidP="009E3122">
      <w:pPr>
        <w:pStyle w:val="SectionBody"/>
        <w:widowControl/>
        <w:rPr>
          <w:color w:val="auto"/>
        </w:rPr>
      </w:pPr>
      <w:r w:rsidRPr="004A3B47">
        <w:rPr>
          <w:color w:val="auto"/>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009E3122" w:rsidRPr="004A3B47">
        <w:rPr>
          <w:i/>
          <w:iCs/>
          <w:color w:val="auto"/>
        </w:rPr>
        <w:t xml:space="preserve">: </w:t>
      </w:r>
      <w:r w:rsidR="009E3122" w:rsidRPr="009E3122">
        <w:rPr>
          <w:i/>
          <w:iCs/>
          <w:color w:val="auto"/>
        </w:rPr>
        <w:t>Provided</w:t>
      </w:r>
      <w:r w:rsidR="009E3122" w:rsidRPr="004A3B47">
        <w:rPr>
          <w:i/>
          <w:iCs/>
          <w:color w:val="auto"/>
        </w:rPr>
        <w:t>,</w:t>
      </w:r>
      <w:r w:rsidR="009E3122" w:rsidRPr="004A3B47">
        <w:rPr>
          <w:color w:val="auto"/>
        </w:rPr>
        <w:t xml:space="preserve"> That</w:t>
      </w:r>
      <w:r w:rsidRPr="004A3B47">
        <w:rPr>
          <w:color w:val="auto"/>
        </w:rPr>
        <w:t xml:space="preserve"> nothing contained in this subsection is intended to conflict with the provisions of article one, chapter sixteen of this code;</w:t>
      </w:r>
    </w:p>
    <w:p w14:paraId="27960B15" w14:textId="00985E43" w:rsidR="00694EC9" w:rsidRPr="004A3B47" w:rsidRDefault="00694EC9" w:rsidP="009E3122">
      <w:pPr>
        <w:pStyle w:val="SectionBody"/>
        <w:widowControl/>
        <w:rPr>
          <w:color w:val="auto"/>
        </w:rPr>
      </w:pPr>
      <w:r w:rsidRPr="004A3B47">
        <w:rPr>
          <w:color w:val="auto"/>
        </w:rPr>
        <w:t>(7) Submit vouchers or other instruments approved by the board and signed by the local health officer or designated representative to the county or municipal treasurer for payment of necessary and reasonable expenditures from the county or municipal public health funds</w:t>
      </w:r>
      <w:r w:rsidR="009E3122" w:rsidRPr="004A3B47">
        <w:rPr>
          <w:color w:val="auto"/>
        </w:rPr>
        <w:t xml:space="preserve">: </w:t>
      </w:r>
      <w:r w:rsidR="009E3122" w:rsidRPr="009E3122">
        <w:rPr>
          <w:i/>
          <w:iCs/>
          <w:color w:val="auto"/>
        </w:rPr>
        <w:t>Provided</w:t>
      </w:r>
      <w:r w:rsidR="009E3122" w:rsidRPr="004A3B47">
        <w:rPr>
          <w:i/>
          <w:iCs/>
          <w:color w:val="auto"/>
        </w:rPr>
        <w:t>,</w:t>
      </w:r>
      <w:r w:rsidR="009E3122" w:rsidRPr="004A3B47">
        <w:rPr>
          <w:color w:val="auto"/>
        </w:rPr>
        <w:t xml:space="preserve"> That</w:t>
      </w:r>
      <w:r w:rsidRPr="004A3B47">
        <w:rPr>
          <w:color w:val="auto"/>
        </w:rPr>
        <w:t xml:space="preserve"> a combined local board of health shall draw upon its public health funds account in the manner designated in the plan of combination;</w:t>
      </w:r>
    </w:p>
    <w:p w14:paraId="4233E478" w14:textId="77777777" w:rsidR="00694EC9" w:rsidRPr="004A3B47" w:rsidRDefault="00694EC9" w:rsidP="009E3122">
      <w:pPr>
        <w:pStyle w:val="SectionBody"/>
        <w:widowControl/>
        <w:rPr>
          <w:color w:val="auto"/>
        </w:rPr>
      </w:pPr>
      <w:r w:rsidRPr="004A3B47">
        <w:rPr>
          <w:color w:val="auto"/>
        </w:rPr>
        <w:lastRenderedPageBreak/>
        <w:t>(8) Participate in audits, be in compliance with tax procedures required by the state and annually develop a budget for the next fiscal year;</w:t>
      </w:r>
    </w:p>
    <w:p w14:paraId="5BD0A024" w14:textId="77777777" w:rsidR="00694EC9" w:rsidRPr="004A3B47" w:rsidRDefault="00694EC9" w:rsidP="009E3122">
      <w:pPr>
        <w:pStyle w:val="SectionBody"/>
        <w:widowControl/>
        <w:rPr>
          <w:color w:val="auto"/>
        </w:rPr>
      </w:pPr>
      <w:r w:rsidRPr="004A3B47">
        <w:rPr>
          <w:color w:val="auto"/>
        </w:rPr>
        <w:t>(9) Perform public health duties assigned by order of a county commission or by municipal ordinance consistent with state public health laws; and</w:t>
      </w:r>
    </w:p>
    <w:p w14:paraId="6D9C6908" w14:textId="77777777" w:rsidR="00694EC9" w:rsidRPr="004A3B47" w:rsidRDefault="00694EC9" w:rsidP="009E3122">
      <w:pPr>
        <w:pStyle w:val="SectionBody"/>
        <w:widowControl/>
        <w:rPr>
          <w:color w:val="auto"/>
        </w:rPr>
      </w:pPr>
      <w:r w:rsidRPr="004A3B47">
        <w:rPr>
          <w:color w:val="auto"/>
        </w:rPr>
        <w:t>(10) Enforce the public health laws of this state and any other laws of this state applicable to the local board.</w:t>
      </w:r>
    </w:p>
    <w:p w14:paraId="24763D96" w14:textId="77777777" w:rsidR="00694EC9" w:rsidRPr="004A3B47" w:rsidRDefault="00694EC9" w:rsidP="009E3122">
      <w:pPr>
        <w:pStyle w:val="SectionBody"/>
        <w:widowControl/>
        <w:rPr>
          <w:color w:val="auto"/>
        </w:rPr>
      </w:pPr>
      <w:r w:rsidRPr="004A3B47">
        <w:rPr>
          <w:color w:val="auto"/>
        </w:rPr>
        <w:t>(b) Each local board of health created, established and operated pursuant to the provisions of this article may:</w:t>
      </w:r>
    </w:p>
    <w:p w14:paraId="672569B3" w14:textId="77777777" w:rsidR="00694EC9" w:rsidRPr="004A3B47" w:rsidRDefault="00694EC9" w:rsidP="009E3122">
      <w:pPr>
        <w:pStyle w:val="SectionBody"/>
        <w:widowControl/>
        <w:rPr>
          <w:color w:val="auto"/>
        </w:rPr>
      </w:pPr>
      <w:r w:rsidRPr="004A3B47">
        <w:rPr>
          <w:color w:val="auto"/>
        </w:rPr>
        <w:t>(1) Provide primary care services, clinical and categorical programs, and enhanced public health services;</w:t>
      </w:r>
    </w:p>
    <w:p w14:paraId="2154D970" w14:textId="77777777" w:rsidR="00694EC9" w:rsidRPr="004A3B47" w:rsidRDefault="00694EC9" w:rsidP="009E3122">
      <w:pPr>
        <w:pStyle w:val="SectionBody"/>
        <w:widowControl/>
        <w:rPr>
          <w:color w:val="auto"/>
        </w:rPr>
      </w:pPr>
      <w:r w:rsidRPr="004A3B47">
        <w:rPr>
          <w:color w:val="auto"/>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4F265642" w14:textId="2F2B8CE4" w:rsidR="00694EC9" w:rsidRPr="004A3B47" w:rsidRDefault="00694EC9" w:rsidP="009E3122">
      <w:pPr>
        <w:pStyle w:val="SectionBody"/>
        <w:widowControl/>
        <w:rPr>
          <w:color w:val="auto"/>
          <w:u w:val="single"/>
        </w:rPr>
      </w:pPr>
      <w:r w:rsidRPr="004A3B47">
        <w:rPr>
          <w:color w:val="auto"/>
        </w:rPr>
        <w:t xml:space="preserve">(3)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 and spread of disease. All rules shall be </w:t>
      </w:r>
      <w:r w:rsidRPr="004A3B47">
        <w:rPr>
          <w:color w:val="auto"/>
          <w:u w:val="single"/>
        </w:rPr>
        <w:t>approved by</w:t>
      </w:r>
      <w:r w:rsidRPr="004A3B47">
        <w:rPr>
          <w:color w:val="auto"/>
        </w:rPr>
        <w:t xml:space="preserve"> </w:t>
      </w:r>
      <w:r w:rsidRPr="004A3B47">
        <w:rPr>
          <w:color w:val="auto"/>
          <w:u w:val="single"/>
        </w:rPr>
        <w:t>the county commission or appointing entity and then</w:t>
      </w:r>
      <w:r w:rsidRPr="004A3B47">
        <w:rPr>
          <w:color w:val="auto"/>
        </w:rPr>
        <w:t xml:space="preserve"> filed with the clerk of the county commission </w:t>
      </w:r>
      <w:r w:rsidRPr="004A3B47">
        <w:rPr>
          <w:color w:val="auto"/>
        </w:rPr>
        <w:lastRenderedPageBreak/>
        <w:t>or the clerk or the recorder of the municipality or both, and shall be kept by the clerk or recording officer in a separate book as public records</w:t>
      </w:r>
      <w:r w:rsidR="009E3122">
        <w:rPr>
          <w:color w:val="auto"/>
        </w:rPr>
        <w:t xml:space="preserve">: </w:t>
      </w:r>
      <w:r w:rsidR="009E3122" w:rsidRPr="009E3122">
        <w:rPr>
          <w:i/>
          <w:iCs/>
          <w:color w:val="auto"/>
          <w:u w:val="single"/>
        </w:rPr>
        <w:t>Provided</w:t>
      </w:r>
      <w:r w:rsidR="009E3122" w:rsidRPr="00E0799A">
        <w:rPr>
          <w:color w:val="auto"/>
          <w:u w:val="single"/>
        </w:rPr>
        <w:t>, That</w:t>
      </w:r>
      <w:r w:rsidR="00E0799A" w:rsidRPr="00E0799A">
        <w:rPr>
          <w:color w:val="auto"/>
          <w:u w:val="single"/>
        </w:rPr>
        <w:t xml:space="preserve"> a rule currently in effect is not subject to approval f</w:t>
      </w:r>
      <w:r w:rsidR="009443F8">
        <w:rPr>
          <w:color w:val="auto"/>
          <w:u w:val="single"/>
        </w:rPr>
        <w:t>ro</w:t>
      </w:r>
      <w:r w:rsidR="00E0799A" w:rsidRPr="00E0799A">
        <w:rPr>
          <w:color w:val="auto"/>
          <w:u w:val="single"/>
        </w:rPr>
        <w:t>m the county commission or appointing entity. If</w:t>
      </w:r>
      <w:r w:rsidRPr="00E0799A">
        <w:rPr>
          <w:color w:val="auto"/>
          <w:u w:val="single"/>
        </w:rPr>
        <w:t xml:space="preserve"> there</w:t>
      </w:r>
      <w:r w:rsidRPr="004A3B47">
        <w:rPr>
          <w:color w:val="auto"/>
          <w:u w:val="single"/>
        </w:rPr>
        <w:t xml:space="preserve"> is an imminent public health emergency</w:t>
      </w:r>
      <w:r w:rsidR="00E0799A">
        <w:rPr>
          <w:color w:val="auto"/>
          <w:u w:val="single"/>
        </w:rPr>
        <w:t xml:space="preserve"> </w:t>
      </w:r>
      <w:r w:rsidRPr="004A3B47">
        <w:rPr>
          <w:color w:val="auto"/>
          <w:u w:val="single"/>
        </w:rPr>
        <w:t>approval by the county commission or appointing entity is not necessary before the rule goes into effect, but shall be approved within thirty days by the county commission or appointing entity;</w:t>
      </w:r>
    </w:p>
    <w:p w14:paraId="0CC80124" w14:textId="77777777" w:rsidR="00694EC9" w:rsidRPr="004A3B47" w:rsidRDefault="00694EC9" w:rsidP="009E3122">
      <w:pPr>
        <w:pStyle w:val="SectionBody"/>
        <w:widowControl/>
        <w:rPr>
          <w:color w:val="auto"/>
        </w:rPr>
      </w:pPr>
      <w:r w:rsidRPr="004A3B47">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6FE0696A" w14:textId="1C8DF8A1" w:rsidR="00694EC9" w:rsidRPr="004A3B47" w:rsidRDefault="00694EC9" w:rsidP="009E3122">
      <w:pPr>
        <w:pStyle w:val="SectionBody"/>
        <w:widowControl/>
        <w:rPr>
          <w:color w:val="auto"/>
        </w:rPr>
      </w:pPr>
      <w:r w:rsidRPr="004A3B47">
        <w:rPr>
          <w:color w:val="auto"/>
        </w:rPr>
        <w:t>(5) Assess, charge and collect fees for permits and licenses for the provision of public health services</w:t>
      </w:r>
      <w:r w:rsidR="009E3122" w:rsidRPr="004A3B47">
        <w:rPr>
          <w:color w:val="auto"/>
        </w:rPr>
        <w:t xml:space="preserve">: </w:t>
      </w:r>
      <w:r w:rsidR="009E3122" w:rsidRPr="009E3122">
        <w:rPr>
          <w:i/>
          <w:iCs/>
          <w:color w:val="auto"/>
        </w:rPr>
        <w:t>Provided</w:t>
      </w:r>
      <w:r w:rsidR="009E3122" w:rsidRPr="004A3B47">
        <w:rPr>
          <w:i/>
          <w:iCs/>
          <w:color w:val="auto"/>
        </w:rPr>
        <w:t>,</w:t>
      </w:r>
      <w:r w:rsidR="009E3122" w:rsidRPr="004A3B47">
        <w:rPr>
          <w:color w:val="auto"/>
        </w:rPr>
        <w:t xml:space="preserve"> That</w:t>
      </w:r>
      <w:r w:rsidRPr="004A3B47">
        <w:rPr>
          <w:color w:val="auto"/>
        </w:rPr>
        <w:t xml:space="preserve"> permits and licenses required for agricultural activities may not be assessed, charged or collected</w:t>
      </w:r>
      <w:r w:rsidR="009E3122" w:rsidRPr="004A3B47">
        <w:rPr>
          <w:color w:val="auto"/>
        </w:rPr>
        <w:t xml:space="preserve">: </w:t>
      </w:r>
      <w:r w:rsidR="009E3122" w:rsidRPr="009E3122">
        <w:rPr>
          <w:i/>
          <w:iCs/>
          <w:color w:val="auto"/>
        </w:rPr>
        <w:t>Provided, however</w:t>
      </w:r>
      <w:r w:rsidR="009E3122" w:rsidRPr="004A3B47">
        <w:rPr>
          <w:i/>
          <w:iCs/>
          <w:color w:val="auto"/>
        </w:rPr>
        <w:t>,</w:t>
      </w:r>
      <w:r w:rsidR="009E3122" w:rsidRPr="004A3B47">
        <w:rPr>
          <w:color w:val="auto"/>
        </w:rPr>
        <w:t xml:space="preserve"> That</w:t>
      </w:r>
      <w:r w:rsidRPr="004A3B47">
        <w:rPr>
          <w:color w:val="auto"/>
        </w:rPr>
        <w:t xml:space="preserve">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0F38EF36" w14:textId="71255174" w:rsidR="00694EC9" w:rsidRPr="004A3B47" w:rsidRDefault="00694EC9" w:rsidP="009E3122">
      <w:pPr>
        <w:pStyle w:val="SectionBody"/>
        <w:widowControl/>
        <w:rPr>
          <w:color w:val="auto"/>
        </w:rPr>
      </w:pPr>
      <w:r w:rsidRPr="004A3B47">
        <w:rPr>
          <w:color w:val="auto"/>
        </w:rPr>
        <w:t>(6) Assess, charge and collect fees for services provided by the local health department</w:t>
      </w:r>
      <w:r w:rsidR="009E3122" w:rsidRPr="004A3B47">
        <w:rPr>
          <w:color w:val="auto"/>
        </w:rPr>
        <w:t xml:space="preserve">: </w:t>
      </w:r>
      <w:r w:rsidR="009E3122" w:rsidRPr="009E3122">
        <w:rPr>
          <w:i/>
          <w:iCs/>
          <w:color w:val="auto"/>
        </w:rPr>
        <w:t>Provided</w:t>
      </w:r>
      <w:r w:rsidR="009E3122" w:rsidRPr="004A3B47">
        <w:rPr>
          <w:i/>
          <w:iCs/>
          <w:color w:val="auto"/>
        </w:rPr>
        <w:t>,</w:t>
      </w:r>
      <w:r w:rsidR="009E3122" w:rsidRPr="004A3B47">
        <w:rPr>
          <w:color w:val="auto"/>
        </w:rPr>
        <w:t xml:space="preserve"> That</w:t>
      </w:r>
      <w:r w:rsidRPr="004A3B47">
        <w:rPr>
          <w:color w:val="auto"/>
        </w:rPr>
        <w:t xml:space="preserve"> fees for services shall be submitted to and approved by the commissioner</w:t>
      </w:r>
      <w:r w:rsidR="009E3122" w:rsidRPr="004A3B47">
        <w:rPr>
          <w:color w:val="auto"/>
        </w:rPr>
        <w:t xml:space="preserve">: </w:t>
      </w:r>
      <w:r w:rsidR="009E3122" w:rsidRPr="009E3122">
        <w:rPr>
          <w:i/>
          <w:iCs/>
          <w:color w:val="auto"/>
        </w:rPr>
        <w:lastRenderedPageBreak/>
        <w:t>Provided,</w:t>
      </w:r>
      <w:r w:rsidR="009E3122" w:rsidRPr="009E3122">
        <w:rPr>
          <w:i/>
          <w:color w:val="auto"/>
        </w:rPr>
        <w:t xml:space="preserve"> </w:t>
      </w:r>
      <w:r w:rsidR="009E3122" w:rsidRPr="009E3122">
        <w:rPr>
          <w:i/>
          <w:iCs/>
          <w:color w:val="auto"/>
        </w:rPr>
        <w:t>however</w:t>
      </w:r>
      <w:r w:rsidR="009E3122" w:rsidRPr="004A3B47">
        <w:rPr>
          <w:i/>
          <w:iCs/>
          <w:color w:val="auto"/>
        </w:rPr>
        <w:t xml:space="preserve">, </w:t>
      </w:r>
      <w:r w:rsidR="009E3122" w:rsidRPr="004A3B47">
        <w:rPr>
          <w:color w:val="auto"/>
        </w:rPr>
        <w:t>That</w:t>
      </w:r>
      <w:r w:rsidRPr="004A3B47">
        <w:rPr>
          <w:color w:val="auto"/>
        </w:rPr>
        <w:t xml:space="preserve"> a l</w:t>
      </w:r>
      <w:r w:rsidRPr="004A3B47">
        <w:rPr>
          <w:rFonts w:cs="Arial"/>
          <w:color w:val="auto"/>
        </w:rPr>
        <w:t>ocal health department may bill health care service fees to a payor which includes, but is not limited to, Medicaid, a Medicaid Managed Care Organization and the Public Employees Insurance Agency for medical services provided</w:t>
      </w:r>
      <w:r w:rsidR="009E3122" w:rsidRPr="004A3B47">
        <w:rPr>
          <w:rFonts w:cs="Arial"/>
          <w:color w:val="auto"/>
        </w:rPr>
        <w:t xml:space="preserve">: </w:t>
      </w:r>
      <w:r w:rsidR="009E3122" w:rsidRPr="009E3122">
        <w:rPr>
          <w:rFonts w:cs="Arial"/>
          <w:i/>
          <w:iCs/>
          <w:color w:val="auto"/>
        </w:rPr>
        <w:t xml:space="preserve">Provided </w:t>
      </w:r>
      <w:r w:rsidR="009E3122" w:rsidRPr="009E3122">
        <w:rPr>
          <w:rFonts w:cs="Arial"/>
          <w:i/>
          <w:color w:val="auto"/>
        </w:rPr>
        <w:t>further</w:t>
      </w:r>
      <w:r w:rsidR="009E3122" w:rsidRPr="004A3B47">
        <w:rPr>
          <w:rFonts w:cs="Arial"/>
          <w:color w:val="auto"/>
        </w:rPr>
        <w:t>, That</w:t>
      </w:r>
      <w:r w:rsidRPr="004A3B47">
        <w:rPr>
          <w:rFonts w:cs="Arial"/>
          <w:color w:val="auto"/>
        </w:rPr>
        <w:t xml:space="preserve"> health care service fees billed by a local health department are not subject to commissioner approval and may be at the payor</w:t>
      </w:r>
      <w:r w:rsidR="009E3122">
        <w:rPr>
          <w:rFonts w:cs="Arial"/>
          <w:color w:val="auto"/>
        </w:rPr>
        <w:t>’</w:t>
      </w:r>
      <w:r w:rsidRPr="004A3B47">
        <w:rPr>
          <w:rFonts w:cs="Arial"/>
          <w:color w:val="auto"/>
        </w:rPr>
        <w:t>s maximum allowable rate.</w:t>
      </w:r>
    </w:p>
    <w:p w14:paraId="163DAD15" w14:textId="77777777" w:rsidR="00694EC9" w:rsidRPr="004A3B47" w:rsidRDefault="00694EC9" w:rsidP="009E3122">
      <w:pPr>
        <w:pStyle w:val="SectionBody"/>
        <w:widowControl/>
        <w:rPr>
          <w:color w:val="auto"/>
        </w:rPr>
      </w:pPr>
      <w:r w:rsidRPr="004A3B47">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5725B686" w14:textId="5BAE9DE4" w:rsidR="00694EC9" w:rsidRPr="004A3B47" w:rsidRDefault="00694EC9" w:rsidP="009E3122">
      <w:pPr>
        <w:pStyle w:val="SectionBody"/>
        <w:widowControl/>
        <w:rPr>
          <w:color w:val="auto"/>
        </w:rPr>
      </w:pPr>
      <w:r w:rsidRPr="004A3B47">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009E3122" w:rsidRPr="004A3B47">
        <w:rPr>
          <w:i/>
          <w:iCs/>
          <w:color w:val="auto"/>
        </w:rPr>
        <w:t xml:space="preserve">: </w:t>
      </w:r>
      <w:r w:rsidR="009E3122" w:rsidRPr="009E3122">
        <w:rPr>
          <w:i/>
          <w:iCs/>
          <w:color w:val="auto"/>
        </w:rPr>
        <w:t>Provided</w:t>
      </w:r>
      <w:r w:rsidR="009E3122" w:rsidRPr="004A3B47">
        <w:rPr>
          <w:i/>
          <w:iCs/>
          <w:color w:val="auto"/>
        </w:rPr>
        <w:t>,</w:t>
      </w:r>
      <w:r w:rsidR="009E3122" w:rsidRPr="004A3B47">
        <w:rPr>
          <w:color w:val="auto"/>
        </w:rPr>
        <w:t xml:space="preserve"> That</w:t>
      </w:r>
      <w:r w:rsidRPr="004A3B47">
        <w:rPr>
          <w:color w:val="auto"/>
        </w:rPr>
        <w:t xml:space="preserve"> this subsection is not intended to conflict with the provisions of §17C-15-46  of this code</w:t>
      </w:r>
      <w:r w:rsidR="009E3122" w:rsidRPr="004A3B47">
        <w:rPr>
          <w:color w:val="auto"/>
        </w:rPr>
        <w:t xml:space="preserve">: </w:t>
      </w:r>
      <w:r w:rsidR="009E3122" w:rsidRPr="009E3122">
        <w:rPr>
          <w:i/>
          <w:iCs/>
          <w:color w:val="auto"/>
        </w:rPr>
        <w:t>Provided, however</w:t>
      </w:r>
      <w:r w:rsidR="009E3122" w:rsidRPr="004A3B47">
        <w:rPr>
          <w:i/>
          <w:iCs/>
          <w:color w:val="auto"/>
        </w:rPr>
        <w:t>,</w:t>
      </w:r>
      <w:r w:rsidR="009E3122" w:rsidRPr="004A3B47">
        <w:rPr>
          <w:color w:val="auto"/>
        </w:rPr>
        <w:t xml:space="preserve"> That</w:t>
      </w:r>
      <w:r w:rsidRPr="004A3B47">
        <w:rPr>
          <w:color w:val="auto"/>
        </w:rPr>
        <w:t xml:space="preserve">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5CD81FD9" w14:textId="77777777" w:rsidR="00694EC9" w:rsidRPr="004A3B47" w:rsidRDefault="00694EC9" w:rsidP="009E3122">
      <w:pPr>
        <w:pStyle w:val="SectionBody"/>
        <w:widowControl/>
        <w:rPr>
          <w:color w:val="auto"/>
        </w:rPr>
      </w:pPr>
      <w:r w:rsidRPr="004A3B47">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6A4ABA9F" w14:textId="298E9644" w:rsidR="00694EC9" w:rsidRPr="004A3B47" w:rsidRDefault="00694EC9" w:rsidP="009E3122">
      <w:pPr>
        <w:ind w:firstLine="720"/>
        <w:jc w:val="both"/>
        <w:rPr>
          <w:color w:val="auto"/>
          <w:u w:val="single"/>
        </w:rPr>
      </w:pPr>
      <w:r w:rsidRPr="004A3B47">
        <w:rPr>
          <w:rFonts w:eastAsia="Times New Roman" w:cs="Arial"/>
          <w:color w:val="auto"/>
          <w:u w:val="single"/>
        </w:rPr>
        <w:t>(</w:t>
      </w:r>
      <w:r w:rsidRPr="004A3B47">
        <w:rPr>
          <w:color w:val="auto"/>
          <w:u w:val="single"/>
        </w:rPr>
        <w:t>d) If the Governor declares a state</w:t>
      </w:r>
      <w:r w:rsidR="001E744B">
        <w:rPr>
          <w:color w:val="auto"/>
          <w:u w:val="single"/>
        </w:rPr>
        <w:t>wide state</w:t>
      </w:r>
      <w:r w:rsidRPr="004A3B47">
        <w:rPr>
          <w:color w:val="auto"/>
          <w:u w:val="single"/>
        </w:rPr>
        <w:t xml:space="preserve"> of emergency</w:t>
      </w:r>
      <w:r w:rsidR="00E0799A">
        <w:rPr>
          <w:color w:val="auto"/>
          <w:u w:val="single"/>
        </w:rPr>
        <w:t xml:space="preserve"> for health</w:t>
      </w:r>
      <w:r w:rsidRPr="004A3B47">
        <w:rPr>
          <w:color w:val="auto"/>
          <w:u w:val="single"/>
        </w:rPr>
        <w:t xml:space="preserve">, </w:t>
      </w:r>
      <w:r w:rsidR="00E0799A">
        <w:rPr>
          <w:color w:val="auto"/>
          <w:u w:val="single"/>
        </w:rPr>
        <w:t>the</w:t>
      </w:r>
      <w:r w:rsidRPr="004A3B47">
        <w:rPr>
          <w:color w:val="auto"/>
          <w:u w:val="single"/>
        </w:rPr>
        <w:t xml:space="preserve"> local board of health</w:t>
      </w:r>
      <w:r w:rsidR="00E0799A">
        <w:rPr>
          <w:color w:val="auto"/>
          <w:u w:val="single"/>
        </w:rPr>
        <w:t xml:space="preserve"> in the county in which the emergency is declared, </w:t>
      </w:r>
      <w:r w:rsidR="001E744B">
        <w:rPr>
          <w:color w:val="auto"/>
          <w:u w:val="single"/>
        </w:rPr>
        <w:t xml:space="preserve">the state health officer is in control and </w:t>
      </w:r>
      <w:r w:rsidR="001E744B">
        <w:rPr>
          <w:color w:val="auto"/>
          <w:u w:val="single"/>
        </w:rPr>
        <w:lastRenderedPageBreak/>
        <w:t xml:space="preserve">has authority over local boards of health.  If the state of emergency for health is not statewide local boards of health retain control and authority.  </w:t>
      </w:r>
    </w:p>
    <w:p w14:paraId="4FE64A17" w14:textId="77777777" w:rsidR="00694EC9" w:rsidRPr="004A3B47" w:rsidRDefault="00694EC9" w:rsidP="009E3122">
      <w:pPr>
        <w:pStyle w:val="Note"/>
        <w:widowControl/>
        <w:ind w:left="0"/>
        <w:rPr>
          <w:color w:val="auto"/>
        </w:rPr>
      </w:pPr>
    </w:p>
    <w:p w14:paraId="50B53683" w14:textId="77777777" w:rsidR="00694EC9" w:rsidRPr="004A3B47" w:rsidRDefault="00694EC9" w:rsidP="009E3122">
      <w:pPr>
        <w:pStyle w:val="Note"/>
        <w:widowControl/>
        <w:rPr>
          <w:color w:val="auto"/>
        </w:rPr>
      </w:pPr>
      <w:r w:rsidRPr="004A3B47">
        <w:rPr>
          <w:color w:val="auto"/>
        </w:rPr>
        <w:t>NOTE: The purpose of this bill is to require approval by the county commission or appointing entity of local board of health rules, except in certain cases of emergency.</w:t>
      </w:r>
    </w:p>
    <w:p w14:paraId="1ED9DF71" w14:textId="69AF4C40" w:rsidR="00E831B3" w:rsidRDefault="00694EC9" w:rsidP="009E3122">
      <w:pPr>
        <w:pStyle w:val="Note"/>
        <w:widowControl/>
      </w:pPr>
      <w:r w:rsidRPr="004A3B47">
        <w:rPr>
          <w:color w:val="auto"/>
        </w:rPr>
        <w:t>Strike-throughs indicate language that would be stricken from a heading or the present law and underscoring indicates new language that would be added.</w:t>
      </w:r>
    </w:p>
    <w:sectPr w:rsidR="00E831B3" w:rsidSect="00694E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2D609" w14:textId="77777777" w:rsidR="00B11DBD" w:rsidRPr="00B844FE" w:rsidRDefault="00B11DBD" w:rsidP="00B844FE">
      <w:r>
        <w:separator/>
      </w:r>
    </w:p>
  </w:endnote>
  <w:endnote w:type="continuationSeparator" w:id="0">
    <w:p w14:paraId="21FC6845" w14:textId="77777777" w:rsidR="00B11DBD" w:rsidRPr="00B844FE" w:rsidRDefault="00B11D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2DF4" w14:textId="77777777" w:rsidR="00694EC9" w:rsidRDefault="00694EC9" w:rsidP="00AD76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A0A581" w14:textId="77777777" w:rsidR="00694EC9" w:rsidRPr="00694EC9" w:rsidRDefault="00694EC9" w:rsidP="00694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E678" w14:textId="68FDC220" w:rsidR="00694EC9" w:rsidRDefault="00694EC9" w:rsidP="00AD76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06B4EC" w14:textId="443B527A" w:rsidR="00694EC9" w:rsidRPr="00694EC9" w:rsidRDefault="00694EC9" w:rsidP="00694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96EC" w14:textId="77777777" w:rsidR="009E3122" w:rsidRDefault="009E3122" w:rsidP="00AD76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669C07" w14:textId="77777777" w:rsidR="009E3122" w:rsidRPr="00694EC9" w:rsidRDefault="009E3122" w:rsidP="0069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FE1A4" w14:textId="77777777" w:rsidR="00B11DBD" w:rsidRPr="00B844FE" w:rsidRDefault="00B11DBD" w:rsidP="00B844FE">
      <w:r>
        <w:separator/>
      </w:r>
    </w:p>
  </w:footnote>
  <w:footnote w:type="continuationSeparator" w:id="0">
    <w:p w14:paraId="2B717AC0" w14:textId="77777777" w:rsidR="00B11DBD" w:rsidRPr="00B844FE" w:rsidRDefault="00B11D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A5FF" w14:textId="76860FFB" w:rsidR="00694EC9" w:rsidRPr="00694EC9" w:rsidRDefault="00694EC9" w:rsidP="00694EC9">
    <w:pPr>
      <w:pStyle w:val="Header"/>
    </w:pPr>
    <w:r>
      <w:t>CS for HB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73E9" w14:textId="6856721D" w:rsidR="00694EC9" w:rsidRPr="00694EC9" w:rsidRDefault="00694EC9" w:rsidP="00694EC9">
    <w:pPr>
      <w:pStyle w:val="Header"/>
    </w:pPr>
    <w:r>
      <w:t>CS for HB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A74A" w14:textId="77777777" w:rsidR="009E3122" w:rsidRPr="00694EC9" w:rsidRDefault="009E3122" w:rsidP="00694EC9">
    <w:pPr>
      <w:pStyle w:val="Header"/>
    </w:pPr>
    <w:r>
      <w:t>CS for HB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E744B"/>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94EC9"/>
    <w:rsid w:val="006A106B"/>
    <w:rsid w:val="006C523D"/>
    <w:rsid w:val="006D4036"/>
    <w:rsid w:val="006E0F8D"/>
    <w:rsid w:val="0070502F"/>
    <w:rsid w:val="0073263B"/>
    <w:rsid w:val="007E02CF"/>
    <w:rsid w:val="007F1CF5"/>
    <w:rsid w:val="00834EDE"/>
    <w:rsid w:val="008736AA"/>
    <w:rsid w:val="008D275D"/>
    <w:rsid w:val="009318F8"/>
    <w:rsid w:val="009443F8"/>
    <w:rsid w:val="00954B98"/>
    <w:rsid w:val="00980327"/>
    <w:rsid w:val="009C1EA5"/>
    <w:rsid w:val="009E3122"/>
    <w:rsid w:val="009F1067"/>
    <w:rsid w:val="00A31E01"/>
    <w:rsid w:val="00A527AD"/>
    <w:rsid w:val="00A718CF"/>
    <w:rsid w:val="00A72E7C"/>
    <w:rsid w:val="00AC3B58"/>
    <w:rsid w:val="00AE48A0"/>
    <w:rsid w:val="00AE61BE"/>
    <w:rsid w:val="00B11DBD"/>
    <w:rsid w:val="00B16F25"/>
    <w:rsid w:val="00B24422"/>
    <w:rsid w:val="00B6266D"/>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0799A"/>
    <w:rsid w:val="00E365F1"/>
    <w:rsid w:val="00E62F48"/>
    <w:rsid w:val="00E831B3"/>
    <w:rsid w:val="00EB203E"/>
    <w:rsid w:val="00EE70CB"/>
    <w:rsid w:val="00EF0A9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C6F77508-B601-4F4C-A771-62834C7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94EC9"/>
    <w:rPr>
      <w:rFonts w:eastAsia="Calibri"/>
      <w:b/>
      <w:caps/>
      <w:color w:val="000000"/>
      <w:sz w:val="24"/>
    </w:rPr>
  </w:style>
  <w:style w:type="character" w:customStyle="1" w:styleId="SectionHeadingChar">
    <w:name w:val="Section Heading Char"/>
    <w:link w:val="SectionHeading"/>
    <w:rsid w:val="00694EC9"/>
    <w:rPr>
      <w:rFonts w:eastAsia="Calibri"/>
      <w:b/>
      <w:color w:val="000000"/>
    </w:rPr>
  </w:style>
  <w:style w:type="character" w:customStyle="1" w:styleId="SectionBodyChar">
    <w:name w:val="Section Body Char"/>
    <w:link w:val="SectionBody"/>
    <w:rsid w:val="00694EC9"/>
    <w:rPr>
      <w:rFonts w:eastAsia="Calibri"/>
      <w:color w:val="000000"/>
    </w:rPr>
  </w:style>
  <w:style w:type="character" w:styleId="PageNumber">
    <w:name w:val="page number"/>
    <w:basedOn w:val="DefaultParagraphFont"/>
    <w:uiPriority w:val="99"/>
    <w:semiHidden/>
    <w:locked/>
    <w:rsid w:val="0069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8016D"/>
    <w:rsid w:val="00A17B27"/>
    <w:rsid w:val="00A36AC3"/>
    <w:rsid w:val="00EF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F2A6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1827</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2021-02-12T14:03:00Z</dcterms:created>
  <dcterms:modified xsi:type="dcterms:W3CDTF">2021-02-12T19:39:00Z</dcterms:modified>
</cp:coreProperties>
</file>